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1.0</w:t>
      </w:r>
    </w:p>
    <w:p>
      <w:pPr>
        <w:spacing w:after="4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ИНСТРУКЦИЯ ДЛЯ АРЕНДАТОРА КАБИНЕТА И ОБОРУДОВАНИЯ</w:t>
      </w:r>
    </w:p>
    <w:p>
      <w:pPr>
        <w:spacing w:after="4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что проверить до бронирования, как пользоваться объектом и как действовать при инциденте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это короткий рабочий порядок для специалиста, который бронирует кабинет. Условия конкретной брони и прямого договора имеют приоритет; Active PRO предоставляет информационный сервис и не становится стороной прямого пользования, залога или расчёта.</w:t>
            </w:r>
          </w:p>
        </w:tc>
      </w:tr>
    </w:tbl>
    <w:p>
      <w:pPr>
        <w:spacing w:line="220" w:lineRule="exact" w:after="4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1. До бронирования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Выберите кабинет и время в интерфейсе, изучите карточку объекта: адрес, доступное оборудование, ограничения использования, цену, правила отмены, условия залога и контакт владельца. Бронь считается подтверждённой только в статусе, который показывает Сервис; устная договорённость или переписка вне Сервиса не заменяют подтверждённую бронь, если стороны отдельно не зафиксировали иное.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До подтверждения убедитесь, что умеете безопасно пользоваться выбранным оборудованием и вправе выполнять заявленную эстетическую услугу. Документы о квалификации загружает и отвечает за них тот, кто их предоставил; наличие карточки или документа в интерфейсе не является проверкой, допуском или гарантией со стороны Active PRO.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2. Бронирование, изменение и отмена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Проверьте дату, время, цену, состав оборудования и правила отмены непосредственно перед подтверждением. Изменение времени, объекта, оборудования, цены или отмена оформляются через Сервис либо в порядке, указанном владельцем в подтверждённой брони. Если владелец изменяет существенные условия после подтверждения, запросите новое подтверждение; не начинайте пользование, пока условия не согласованы.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Не передавайте код, ключ, учётную запись или доступ к кабинету третьему лицу без согласия владельца и нового оформления в Сервисе. За действия приглашённых вами лиц и клиента в период брони вы отвечаете перед владельцем в пределах прямого договора и закона.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3. Залог и прямые расчёты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Залог, цена прямого пользования, способ оплаты, срок возврата, основания удержания и страховой вариант согласуются непосредственно с владельцем и отражаются в брони или прямом договоре. До перевода денег проверьте сумму, получателя и назначение. Active PRO не принимает, не хранит, не распределяет и не возвращает залог или платежи за кабинет.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заявленном ущербе попросите перечень, фото или видео, акт и расчёт. Удержание или возврат залога производится владельцем по условиям прямого договора; Сервис может сохранить доступные в нём сообщения и документы, но не оценивает ущерб и не разрешает спор сторон.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Для IPL-аппарата рекомендуется заранее использовать стойку-держатель манипулы: она снижает риск падения и разбития. Если по IPL согласован залог, до брони проверьте, что в подтверждении или акте перечислены бьющиеся части манипулы и их стоимость: залог должен быть равен стоимости именно этих частей.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4. Доступ, имущество и завершение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Войдите только в оплаченный период, не обходите замки и настройки, используйте кабинет и оборудование по назначению и согласно инструкции владельца или производителя. До начала сделайте фото состояния только в объёме, который предусмотрен бронью; сразу сообщите о замечании. Неисправное, повреждённое или вызывающее сомнения оборудование не используйте.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После окончания приведите кабинет в согласованное состояние: уберите рабочее место и личные вещи, утилизируйте использованные материалы в предусмотренном порядке, выключите оборудование по инструкции, закройте доступ и при необходимости сделайте фото возврата. Не забирайте имущество и расходные материалы, не включённые в условия брони.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5. Коммуникация и инциденты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По объекту, доступу, отмене, залогу и передаче сначала обращайтесь к владельцу через указанный в брони канал. По работе аккаунта, документов или безопасности Сервиса напишите на test-mail@img-cache.pw; подтверждение получения обращения направляется в течение 24 часов. Не направляйте в чат, Telegram или на почту пароли, одноразовые коды, полные данные карты и сведения о здоровье клиента.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повреждении, недостаче, подозрении на несанкционированный доступ, аварии или риске для людей немедленно прекратите использование, обеспечьте безопасность, при необходимости обратитесь в экстренные службы, зафиксируйте обстоятельства и сообщите владельцу. Не удаляйте фото, сообщения, акт или другие материалы, относящиеся к событию.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