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 w:cs="Arial"/>
          <w:b/>
          <w:i w:val="0"/>
          <w:color w:val="1F4D78"/>
          <w:sz w:val="18"/>
        </w:rPr>
        <w:t>КОНСОЛИДИРОВАННАЯ РЕДАКЦИЯ 1.3</w:t>
      </w:r>
    </w:p>
    <w:p>
      <w:pPr>
        <w:spacing w:after="60"/>
        <w:jc w:val="center"/>
      </w:pPr>
      <w:r>
        <w:rPr>
          <w:rFonts w:ascii="Arial" w:hAnsi="Arial" w:cs="Arial"/>
          <w:b/>
          <w:i w:val="0"/>
          <w:color w:val="142436"/>
          <w:sz w:val="31"/>
        </w:rPr>
        <w:t>ПОЛИТИКА ОБРАБОТКИ ПД, COOKIE И КОММУНИКАЦИЙ</w:t>
      </w:r>
    </w:p>
    <w:p>
      <w:pPr>
        <w:spacing w:after="200"/>
        <w:jc w:val="center"/>
      </w:pPr>
      <w:r>
        <w:rPr>
          <w:rFonts w:ascii="Arial" w:hAnsi="Arial" w:cs="Arial"/>
          <w:b w:val="0"/>
          <w:i w:val="0"/>
          <w:color w:val="595959"/>
          <w:sz w:val="19"/>
        </w:rPr>
        <w:t>персональные данные, технические идентификаторы и добровольные маркетинговые согласия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spacing w:after="0"/>
            </w:pPr>
            <w:r/>
            <w:r>
              <w:rPr>
                <w:rFonts w:ascii="Arial" w:hAnsi="Arial" w:cs="Arial"/>
                <w:b w:val="0"/>
                <w:i/>
                <w:color w:val="595959"/>
                <w:sz w:val="17"/>
              </w:rPr>
              <w:t>Как читать этот документ: это MVP-редакция правил Active PRO. Платформа автоматически подставляет данные сторон, объекта, услуги, даты и цены; выбор, который зависит от воли пользователя, всегда показывается и подтверждается отдельно.</w:t>
            </w:r>
          </w:p>
        </w:tc>
      </w:tr>
    </w:tbl>
    <w:p>
      <w:pPr>
        <w:spacing w:line="220" w:lineRule="exact" w:after="2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p>
      <w:pPr>
        <w:spacing w:line="360" w:lineRule="exact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Оператор данных аккаунта — ООО «Актив Плюс», адрес: 188300, Ленинградская область, Гатчинский район, г. Гатчина, пр-кт 25 Октября, д. 42а, помещ. 1, офис 354; сайт: https://img-cache.pw; обращения: test-mail@img-cache.pw. Политика распространяется на сайт, бот и интерфейсы Сервиса.</w:t>
      </w:r>
    </w:p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1. Роли при обработке данных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Исполнитель самостоятельно определяет цели и средства обработки данных аккаунта, платежа, поддержки, безопасности, бронирования и юридически значимых действий. В этой части он является оператором персональных данных. Пользователь отвечает за достоверность и законность передаваемых им сведений.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В изолированном CRM-контуре специалист определяет цели обработки данных своих клиентов и несёт перед ними ответственность как самостоятельная сторона прямых отношений. При принятии Оферты специалист даёт Исполнителю документированную инструкцию на техническую обработку в пределах функций CRM и своих действий в интерфейсе. Владелец кабинета и другой специалист не получают доступ к карточкам чужих клиентов, визитам и согласиям.</w:t>
      </w:r>
    </w:p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2. Данные, цели и основания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Исполнитель обрабатывает ФИО, контакты, роль, реквизиты профессионального статуса, сведения о тарифе, бронировании, документах, обращениях, IP-адрес, сведения об устройстве, cookie и журналы событий. Цели: регистрация и аутентификация; исполнение договора; расчёты и поддержка; безопасность; формирование документов и доказательств действий; выполнение обязанностей по закону; защита прав при споре.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В CRM специалиста могут обрабатываться данные клиента, необходимые для записи и организации эстетической услуги. Сведения о здоровье, противопоказания и заметки визита не используются для маркетинга, изолированы от других пользователей и не доступны владельцу кабинета либо другому специалисту. Их внесение допускается только при отдельном законном основании для специальных категорий данных, которое определяет и фиксирует специалист; согласие на маркетинг таким основанием не является. При отсутствии такого основания эти сведения не вносятся в CRM.</w:t>
      </w:r>
    </w:p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3. Хранение, локализация и получатели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Первичный сбор и хранение персональных данных граждан России организуются на территории России. Доступ к данным предоставляется работникам и подрядчикам только при служебной необходимости, по договору или поручению, в минимальном объёме и с обязанностью конфиденциальности и защиты. Реестр подрядчиков ведётся отдельно. Подключение внешнего канала связи или устройства не означает разрешение передавать в него CRM-карточки, сведения о здоровье либо документы клиента; такой маршрут допускается только после отдельной оценки роли получателя, маршрута данных и требований закона.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Данные хранятся не дольше, чем требуется для цели обработки, исполнения договора, обязательного хранения, защиты права в споре или исполнения законного требования. После прекращения цели данные удаляются или обезличиваются, если закон не требует иного. Отдельные сроки и правила хранения клиентских данных определяются специалистом и его отношениями с клиентом.</w:t>
      </w:r>
    </w:p>
    <w:p>
      <w:r>
        <w:br w:type="page"/>
      </w:r>
    </w:p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4. Безопасность, права и инциденты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Исполнитель применяет разграничение прав, индивидуальные учётные записи, журналирование, резервное копирование, обновления и отзыв доступа. Ни одна мера не исключает риск полностью, однако при инциденте Исполнитель ограничивает доступ, сохраняет доказательства, проводит проверку и выполняет действия и уведомления, предусмотренные применимым законодательством.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Субъект данных вправе направить запрос о составе и целях обработки, уточнении, блокировании или удалении данных и об отзыве согласия в случаях, предусмотренных законом. Запрос по данным аккаунта направляется Исполнителю; запрос по данным клиентской CRM сначала адресуется специалисту как стороне, определяющей цель такой обработки. Исполнитель содействует специалисту в пределах технической роли и закона.</w:t>
      </w:r>
    </w:p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5. Cookie, сервисные и маркетинговые сообщения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Обязательные cookie используются для входа, безопасности, сохранения настроек и корректной работы сайта. Ограничить их можно настройками браузера, что может повлиять на отдельные функции. Аналитические и маркетинговые технологии применяются только в заявленном объёме и при требуемом основании.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Сервисные сообщения о регистрации, бронировании, документе, безопасности и оплате направляются в объёме, необходимом для работы Сервиса. Реклама, акции, подборки и партнёрские предложения направляются только после отдельного добровольного выбора каналов и категорий. Отказ от маркетинга не влияет на регистрацию, оплату или основной доступ к Сервису.</w:t>
      </w:r>
    </w:p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6. Отдельное маркетинговое согласие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Маркетинговое согласие не является частью принятия оферты. В интерфейсе Пользователь выбирает каналы и категории сам; выбор не предустановлен. Исполнитель фиксирует версию текста, время и настройки, а Пользователь может отозвать согласие в настройках или обращением на электронную почту.</w:t>
      </w:r>
    </w:p>
    <w:p>
      <w:pPr>
        <w:spacing w:line="140" w:lineRule="exact" w:after="20"/>
      </w:pPr>
      <w:r>
        <w:rPr>
          <w:rFonts w:ascii="Arial" w:hAnsi="Arial" w:cs="Arial"/>
          <w:b w:val="0"/>
          <w:i w:val="0"/>
          <w:color w:val="595959"/>
          <w:sz w:val="4"/>
        </w:rPr>
        <w:t xml:space="preserve"> 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Каналы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□ email  □ Telegram  □ иной показанный в интерфейсе канал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Категории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□ новости сервиса  □ тарифы и акции  □ мероприятия  □ подборки; партнёрские предложения — только отдельным выбором</w:t>
            </w:r>
          </w:p>
        </w:tc>
      </w:tr>
      <w:tr>
        <w:tc>
          <w:tcPr>
            <w:tcW w:type="dxa" w:w="2700"/>
            <w:shd w:fill="E8EEF5"/>
          </w:tcPr>
          <w:p>
            <w:r/>
            <w:r>
              <w:rPr>
                <w:rFonts w:ascii="Arial" w:hAnsi="Arial" w:cs="Arial"/>
                <w:b/>
                <w:i w:val="0"/>
                <w:color w:val="1F4D78"/>
                <w:sz w:val="17"/>
              </w:rPr>
              <w:t>Отзыв</w:t>
            </w:r>
          </w:p>
        </w:tc>
        <w:tc>
          <w:tcPr>
            <w:tcW w:type="dxa" w:w="6660"/>
          </w:tcPr>
          <w:p>
            <w:r/>
            <w:r>
              <w:rPr>
                <w:rFonts w:ascii="Arial" w:hAnsi="Arial" w:cs="Arial"/>
                <w:b w:val="0"/>
                <w:i w:val="0"/>
                <w:color w:val="142436"/>
                <w:sz w:val="17"/>
              </w:rPr>
              <w:t>настройки аккаунта или обращение на test-mail@img-cache.pw</w:t>
            </w:r>
          </w:p>
        </w:tc>
      </w:tr>
    </w:tbl>
    <w:p>
      <w:pPr>
        <w:spacing w:before="140" w:after="80"/>
      </w:pPr>
      <w:r>
        <w:rPr>
          <w:rFonts w:ascii="Arial" w:hAnsi="Arial" w:cs="Arial"/>
          <w:b/>
          <w:i w:val="0"/>
          <w:color w:val="1F4D78"/>
          <w:sz w:val="24"/>
        </w:rPr>
        <w:t>7. Контакты, приоритет и изменения</w:t>
      </w:r>
    </w:p>
    <w:p>
      <w:pPr>
        <w:spacing w:after="80" w:line="245" w:lineRule="auto"/>
      </w:pPr>
      <w:r>
        <w:rPr>
          <w:rFonts w:ascii="Arial" w:hAnsi="Arial" w:cs="Arial"/>
          <w:b w:val="0"/>
          <w:i w:val="0"/>
          <w:color w:val="142436"/>
          <w:sz w:val="19"/>
        </w:rPr>
        <w:t>Запросы и отзывы принимаются по адресу test-mail@img-cache.pw; Исполнитель направляет ответ по существу в течение 24 часов либо в тот же срок сообщает причину продления и ожидаемый срок ответа. Политика не заменяет согласие или договор специалиста с клиентом и не передаёт Исполнителю ответственность специалиста за законность прямой услуги. Новая редакция публикуется с номером версии и датой; для новых действий применяется редакция, показанная пользователю до их совершения.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992" w:bottom="737" w:left="99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/>
        <w:b w:val="0"/>
        <w:i w:val="0"/>
        <w:color w:val="595959"/>
        <w:sz w:val="16"/>
      </w:rPr>
      <w:t>ООО «Актив Плюс»  ·  действует с 21.08.2026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/>
        <w:b w:val="0"/>
        <w:i w:val="0"/>
        <w:color w:val="595959"/>
        <w:sz w:val="16"/>
      </w:rPr>
      <w:t>АКТИВ PRO  ·  1.3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color w:val="14243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