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cs="Arial"/>
          <w:b/>
          <w:i w:val="0"/>
          <w:color w:val="1F4D78"/>
          <w:sz w:val="18"/>
        </w:rPr>
        <w:t>КОНСОЛИДИРОВАННАЯ РЕДАКЦИЯ 1.0</w:t>
      </w:r>
    </w:p>
    <w:p>
      <w:pPr>
        <w:spacing w:after="40"/>
        <w:jc w:val="center"/>
      </w:pPr>
      <w:r>
        <w:rPr>
          <w:rFonts w:ascii="Arial" w:hAnsi="Arial" w:cs="Arial"/>
          <w:b/>
          <w:i w:val="0"/>
          <w:color w:val="142436"/>
          <w:sz w:val="31"/>
        </w:rPr>
        <w:t>СТАНДАРТ БЕЗОПАСНОСТИ КАБИНЕТА</w:t>
      </w:r>
    </w:p>
    <w:p>
      <w:pPr>
        <w:spacing w:after="40"/>
        <w:jc w:val="center"/>
      </w:pPr>
      <w:r>
        <w:rPr>
          <w:rFonts w:ascii="Arial" w:hAnsi="Arial" w:cs="Arial"/>
          <w:b w:val="0"/>
          <w:i w:val="0"/>
          <w:color w:val="595959"/>
          <w:sz w:val="19"/>
        </w:rPr>
        <w:t>минимальный рабочий порядок для имущества, доступа, чистоты и инцидентов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Arial" w:hAnsi="Arial" w:cs="Arial"/>
                <w:b w:val="0"/>
                <w:i/>
                <w:color w:val="595959"/>
                <w:sz w:val="17"/>
              </w:rPr>
              <w:t>Как читать этот документ: это операционный минимум для владельца, администратора и специалиста. Он не заменяет инструкцию производителя, обязательные требования к помещению и прямой договор сторон; при противоречии применяется более строгая обязательная норма или безопасный способ действий.</w:t>
            </w:r>
          </w:p>
        </w:tc>
      </w:tr>
    </w:tbl>
    <w:p>
      <w:pPr>
        <w:spacing w:line="220" w:lineRule="exact" w:after="4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1. Объект, доступ и хранение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У каждого кабинета должен быть актуальный перечень основного оборудования и заметных материальных ценностей с состоянием и, при необходимости, фото. Ценное оборудование маркируется инвентарным номером; расходные материалы и мелкое оборудование хранятся в закрытой зоне. Код, ключ или иной доступ выдаётся персонально на согласованный период и не передаётся третьим лицам.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Владелец определяет, какие зоны и оборудование доступны по каждой брони. После смены пользователя доступ к шкафам и кабинету пересматривается, а при утрате ключа, подозрении на компрометацию или инциденте — меняется без задержки. Запрещены обход замков, отключение устройств безопасности и использование чужого доступа.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2. До, во время и после брони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До начала проверьте видимые повреждения, комплектность, чистоту, освещение, воду и электропитание в объёме, необходимом для безопасного использования. Замечания до начала фиксируются в брони, акте или согласованном канале. Неисправное оборудование помечается как недоступное до проверки и не включается в бронь.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Во время пользования применяйте оборудование только по назначению и согласно инструкции владельца или производителя. Поддерживайте порядок, используйте расходные материалы в предусмотренном порядке, не оставляйте кабинет без контроля при включённом оборудовании и не проводите самостоятельный ремонт. После брони выключите оборудование по инструкции, уберите рабочее место, вынесите или утилизируйте использованные материалы в предусмотренном порядке, верните доступ и зафиксируйте состояние, если это предусмотрено бронью.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3. Видео, фото и данные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Фото состояния и акты используются для передачи имущества и разбора инцидента. Снимайте только кабинет, оборудование и относящиеся к событию предметы; не фиксируйте клиента или его личные сведения без необходимости и законного основания. При видеонаблюдении владелец размещает уведомление, ограничивает доступ к записям и определяет срок хранения по своей документации и закону.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Не храните в кабинете и не пересылайте через общий чат пароли, одноразовые коды, данные карты, документы клиента или сведения о его здоровье. Для карточки клиента и согласия используйте изолированный контур специалиста и предусмотренный Сервисом способ подтверждения.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4. Инцидент и залог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При признаке повреждения, недостачи, перегрева, запаха гари, протечки, неисправности замка или иной угрозы немедленно остановите использование, по возможности безопасно отключите оборудование, ограничьте доступ и сообщите владельцу. При угрозе жизни, здоровью или имуществу обратитесь в экстренные службы. Не пытайтесь скрыть событие, удалить записи или самостоятельно устранить неисправность без согласия владельца.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Владелец фиксирует инцидент с датой, временем, бронью, описанием, фото или видео и, при необходимости, актом. Залог может быть использован только в порядке прямого договора: с понятной суммой, сроком и основаниями, а также с предоставлением специалисту материалов и расчёта. Active PRO не удерживает залог и не определяет размер возмещения.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Для IPL-аппарата рекомендуется использовать стойку-держатель манипулы, чтобы предотвратить её падение и разбитие. При согласованном залоге за IPL в брони или акте перечисляются бьющиеся части манипулы и их стоимость; залог равен стоимости такого перечня. Это не отменяет обязанность подтвердить обстоятельства и размер фактического ущерба при споре.</w:t>
      </w:r>
    </w:p>
    <w:p>
      <w:pPr>
        <w:spacing w:before="80" w:after="40"/>
      </w:pPr>
      <w:r>
        <w:rPr>
          <w:rFonts w:ascii="Arial" w:hAnsi="Arial" w:cs="Arial"/>
          <w:b/>
          <w:i w:val="0"/>
          <w:color w:val="1F4D78"/>
          <w:sz w:val="24"/>
        </w:rPr>
        <w:t>5. Коммуникация и контроль</w:t>
      </w:r>
    </w:p>
    <w:p>
      <w:pPr>
        <w:spacing w:after="4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По вопросу объекта и инцидента стороны используют контакт владельца в брони. По работе Сервиса, документам и безопасности аккаунта обращение направляется на test-mail@img-cache.pw; подтверждение получения направляется в течение 24 часов. Владелец регулярно проверяет готовность кабинета, доступы, состояние имущества и незавершённые инциденты; специалист сообщает о замечании сразу после его обнаружения.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992" w:bottom="737" w:left="99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i w:val="0"/>
        <w:color w:val="595959"/>
        <w:sz w:val="16"/>
      </w:rPr>
      <w:t>ООО «Актив Плюс»  ·  действует с 21.08.2026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/>
        <w:b w:val="0"/>
        <w:i w:val="0"/>
        <w:color w:val="595959"/>
        <w:sz w:val="16"/>
      </w:rPr>
      <w:t>АКТИВ PRO  · 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color w:val="1424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